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6"/>
          <w:szCs w:val="36"/>
        </w:rPr>
      </w:pPr>
    </w:p>
    <w:p>
      <w:pPr>
        <w:spacing w:line="360" w:lineRule="auto"/>
      </w:pPr>
    </w:p>
    <w:p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公文接收办理流程图</w:t>
      </w: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  <w:r>
        <w:pict>
          <v:rect id="矩形 54" o:spid="_x0000_s1026" o:spt="1" style="position:absolute;left:0pt;margin-left:144pt;margin-top:9.6pt;height:218.4pt;width:27.3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>
                  <w:r>
                    <w:rPr>
                      <w:rFonts w:hint="eastAsia" w:cs="宋体"/>
                    </w:rPr>
                    <w:t>办公室主任</w:t>
                  </w:r>
                </w:p>
                <w:p>
                  <w:r>
                    <w:rPr>
                      <w:rFonts w:hint="eastAsia" w:cs="宋体"/>
                    </w:rPr>
                    <w:t>提出办理意见</w:t>
                  </w:r>
                </w:p>
                <w:p/>
              </w:txbxContent>
            </v:textbox>
          </v:rect>
        </w:pict>
      </w:r>
    </w:p>
    <w:p>
      <w:pPr>
        <w:spacing w:line="300" w:lineRule="exact"/>
        <w:jc w:val="right"/>
      </w:pPr>
      <w:r>
        <w:pict>
          <v:rect id="矩形 58" o:spid="_x0000_s1027" o:spt="1" style="position:absolute;left:0pt;margin-left:325.45pt;margin-top:7.65pt;height:200.2pt;width:23.9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/>
                <w:p/>
                <w:p>
                  <w:r>
                    <w:rPr>
                      <w:rFonts w:hint="eastAsia" w:cs="宋体"/>
                    </w:rPr>
                    <w:t>办理结束后归档</w:t>
                  </w:r>
                </w:p>
              </w:txbxContent>
            </v:textbox>
          </v:rect>
        </w:pict>
      </w:r>
      <w:r>
        <w:pict>
          <v:rect id="矩形 57" o:spid="_x0000_s1028" o:spt="1" style="position:absolute;left:0pt;margin-left:260.7pt;margin-top:7.65pt;height:200.2pt;width:23.9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>
                  <w:r>
                    <w:rPr>
                      <w:rFonts w:hint="eastAsia" w:cs="宋体"/>
                    </w:rPr>
                    <w:t>相关部门承办</w:t>
                  </w:r>
                </w:p>
                <w:p>
                  <w:r>
                    <w:rPr>
                      <w:rFonts w:hint="eastAsia" w:cs="宋体"/>
                    </w:rPr>
                    <w:t>传阅</w:t>
                  </w:r>
                </w:p>
              </w:txbxContent>
            </v:textbox>
          </v:rect>
        </w:pict>
      </w:r>
      <w:r>
        <w:pict>
          <v:rect id="矩形 56" o:spid="_x0000_s1029" o:spt="1" style="position:absolute;left:0pt;margin-left:203.7pt;margin-top:7.65pt;height:209.1pt;width:26.2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/>
                <w:p>
                  <w:r>
                    <w:rPr>
                      <w:rFonts w:hint="eastAsia" w:cs="宋体"/>
                    </w:rPr>
                    <w:t>领导签批办理意见</w:t>
                  </w:r>
                </w:p>
                <w:p/>
              </w:txbxContent>
            </v:textbox>
          </v:rect>
        </w:pict>
      </w:r>
      <w:r>
        <w:pict>
          <v:rect id="矩形 55" o:spid="_x0000_s1030" o:spt="1" style="position:absolute;left:0pt;margin-left:97.7pt;margin-top:3.75pt;height:213pt;width:24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>
                  <w:r>
                    <w:rPr>
                      <w:rFonts w:hint="eastAsia" w:cs="宋体"/>
                    </w:rPr>
                    <w:t>统一扫描录入</w:t>
                  </w:r>
                  <w:r>
                    <w:t>oa</w:t>
                  </w:r>
                  <w:r>
                    <w:rPr>
                      <w:rFonts w:hint="eastAsia" w:cs="宋体"/>
                    </w:rPr>
                    <w:t>系统</w:t>
                  </w:r>
                </w:p>
                <w:p/>
              </w:txbxContent>
            </v:textbox>
          </v:rect>
        </w:pict>
      </w:r>
    </w:p>
    <w:p>
      <w:pPr>
        <w:spacing w:line="300" w:lineRule="exact"/>
      </w:pPr>
      <w:r>
        <w:pict>
          <v:rect id="矩形 53" o:spid="_x0000_s1031" o:spt="1" style="position:absolute;left:0pt;margin-left:-10.4pt;margin-top:0.7pt;height:371.4pt;width:27.3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/>
                <w:p/>
                <w:p/>
                <w:p/>
                <w:p/>
                <w:p/>
                <w:p/>
                <w:p/>
                <w:p>
                  <w:r>
                    <w:rPr>
                      <w:rFonts w:hint="eastAsia" w:cs="宋体"/>
                    </w:rPr>
                    <w:t>公文传阅办理流程</w:t>
                  </w:r>
                </w:p>
              </w:txbxContent>
            </v:textbox>
          </v:rect>
        </w:pict>
      </w: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  <w:r>
        <w:pict>
          <v:shape id="直接箭头连接符 52" o:spid="_x0000_s1032" o:spt="32" type="#_x0000_t32" style="position:absolute;left:0pt;margin-left:150.15pt;margin-top:2.5pt;height:97.95pt;width:0pt;z-index:1024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300" w:lineRule="exact"/>
      </w:pPr>
    </w:p>
    <w:p>
      <w:pPr>
        <w:spacing w:line="300" w:lineRule="exact"/>
      </w:pPr>
      <w:r>
        <w:pict>
          <v:rect id="矩形 51" o:spid="_x0000_s1033" o:spt="1" style="position:absolute;left:0pt;margin-left:410.75pt;margin-top:4.65pt;height:273.7pt;width:23.9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 w:cs="宋体"/>
                    </w:rPr>
                    <w:t>年终统一按照档案管理规定归档</w:t>
                  </w:r>
                </w:p>
                <w:p/>
              </w:txbxContent>
            </v:textbox>
          </v:rect>
        </w:pict>
      </w:r>
      <w:r>
        <w:pict>
          <v:shape id="直接箭头连接符 50" o:spid="_x0000_s1034" o:spt="32" type="#_x0000_t32" style="position:absolute;left:0pt;margin-left:100.3pt;margin-top:-0.35pt;height:28.25pt;width:1.7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矩形 49" o:spid="_x0000_s1035" o:spt="1" style="position:absolute;left:0pt;margin-left:55.7pt;margin-top:-0.35pt;height:101.2pt;width:24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 w:cs="宋体"/>
                    </w:rPr>
                    <w:t>明文传阅办理</w:t>
                  </w:r>
                </w:p>
              </w:txbxContent>
            </v:textbox>
          </v:rect>
        </w:pict>
      </w:r>
    </w:p>
    <w:p>
      <w:pPr>
        <w:spacing w:line="300" w:lineRule="exact"/>
      </w:pPr>
      <w:r>
        <w:pict>
          <v:shape id="直接箭头连接符 48" o:spid="_x0000_s1036" o:spt="32" type="#_x0000_t32" style="position:absolute;left:0pt;margin-left:359.7pt;margin-top:13.05pt;height:5.55pt;width:45.7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47" o:spid="_x0000_s1037" o:spt="32" type="#_x0000_t32" style="position:absolute;left:0pt;margin-left:293.1pt;margin-top:13pt;height:0.05pt;width:21.4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46" o:spid="_x0000_s1038" o:spt="32" type="#_x0000_t32" style="position:absolute;left:0pt;margin-left:239.3pt;margin-top:12.3pt;height:0.05pt;width:21.4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45" o:spid="_x0000_s1039" o:spt="32" type="#_x0000_t32" style="position:absolute;left:0pt;margin-left:177.45pt;margin-top:12.35pt;height:0.05pt;width:21.4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44" o:spid="_x0000_s1040" o:spt="32" type="#_x0000_t32" style="position:absolute;left:0pt;margin-left:127.2pt;margin-top:12.35pt;height:0pt;width:17.1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43" o:spid="_x0000_s1041" o:spt="32" type="#_x0000_t32" style="position:absolute;left:0pt;margin-left:79.7pt;margin-top:12.35pt;height:0pt;width:18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300" w:lineRule="exact"/>
      </w:pPr>
      <w:r>
        <w:pict>
          <v:shape id="直接箭头连接符 42" o:spid="_x0000_s1042" o:spt="32" type="#_x0000_t32" style="position:absolute;left:0pt;margin-left:23.15pt;margin-top:13.9pt;height:0.05pt;width:21.4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  <w:r>
        <w:pict>
          <v:rect id="矩形 41" o:spid="_x0000_s1043" o:spt="1" style="position:absolute;left:0pt;margin-left:325.45pt;margin-top:-0.15pt;height:200.2pt;width:23.2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/>
                <w:p>
                  <w:r>
                    <w:rPr>
                      <w:rFonts w:hint="eastAsia" w:cs="宋体"/>
                    </w:rPr>
                    <w:t>办理结束后归档</w:t>
                  </w:r>
                </w:p>
              </w:txbxContent>
            </v:textbox>
          </v:rect>
        </w:pict>
      </w:r>
      <w:r>
        <w:pict>
          <v:rect id="矩形 40" o:spid="_x0000_s1044" o:spt="1" style="position:absolute;left:0pt;margin-left:260.7pt;margin-top:9.9pt;height:190.15pt;width:23.9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>
                  <w:r>
                    <w:rPr>
                      <w:rFonts w:hint="eastAsia" w:cs="宋体"/>
                    </w:rPr>
                    <w:t>相关部门承办</w:t>
                  </w:r>
                </w:p>
                <w:p>
                  <w:r>
                    <w:rPr>
                      <w:rFonts w:hint="eastAsia" w:cs="宋体"/>
                    </w:rPr>
                    <w:t>传阅</w:t>
                  </w:r>
                </w:p>
              </w:txbxContent>
            </v:textbox>
          </v:rect>
        </w:pict>
      </w:r>
      <w:r>
        <w:pict>
          <v:rect id="矩形 39" o:spid="_x0000_s1045" o:spt="1" style="position:absolute;left:0pt;margin-left:150.15pt;margin-top:6pt;height:194.05pt;width:27.3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>
                  <w:r>
                    <w:rPr>
                      <w:rFonts w:hint="eastAsia" w:cs="宋体"/>
                    </w:rPr>
                    <w:t>办公室提出办理意见</w:t>
                  </w:r>
                </w:p>
                <w:p/>
              </w:txbxContent>
            </v:textbox>
          </v:rect>
        </w:pict>
      </w:r>
      <w:r>
        <w:pict>
          <v:rect id="矩形 38" o:spid="_x0000_s1046" o:spt="1" style="position:absolute;left:0pt;margin-left:203.7pt;margin-top:6pt;height:194.05pt;width:26.25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/>
                <w:p>
                  <w:r>
                    <w:rPr>
                      <w:rFonts w:hint="eastAsia" w:cs="宋体"/>
                    </w:rPr>
                    <w:t>领导签批办理意见</w:t>
                  </w:r>
                </w:p>
                <w:p/>
              </w:txbxContent>
            </v:textbox>
          </v:rect>
        </w:pict>
      </w:r>
      <w:r>
        <w:pict>
          <v:rect id="矩形 37" o:spid="_x0000_s1047" o:spt="1" style="position:absolute;left:0pt;margin-left:97.7pt;margin-top:6pt;height:194.05pt;width:24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  <w:p>
                  <w:r>
                    <w:rPr>
                      <w:rFonts w:hint="eastAsia" w:cs="宋体"/>
                    </w:rPr>
                    <w:t>按照密文管理规定登记</w:t>
                  </w:r>
                </w:p>
                <w:p/>
              </w:txbxContent>
            </v:textbox>
          </v:rect>
        </w:pict>
      </w: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  <w:r>
        <w:pict>
          <v:rect id="矩形 36" o:spid="_x0000_s1048" o:spt="1" style="position:absolute;left:0pt;margin-left:54pt;margin-top:1.9pt;height:107.3pt;width:24pt;z-index: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 w:cs="宋体"/>
                    </w:rPr>
                    <w:t>密文传阅办理</w:t>
                  </w:r>
                </w:p>
              </w:txbxContent>
            </v:textbox>
          </v:rect>
        </w:pict>
      </w:r>
    </w:p>
    <w:p>
      <w:pPr>
        <w:spacing w:line="300" w:lineRule="exact"/>
      </w:pPr>
    </w:p>
    <w:p>
      <w:pPr>
        <w:spacing w:line="300" w:lineRule="exact"/>
      </w:pPr>
      <w:r>
        <w:pict>
          <v:shape id="直接箭头连接符 35" o:spid="_x0000_s1049" o:spt="32" type="#_x0000_t32" style="position:absolute;left:0pt;flip:y;margin-left:359.7pt;margin-top:7.6pt;height:4.95pt;width:45.7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34" o:spid="_x0000_s1050" o:spt="32" type="#_x0000_t32" style="position:absolute;left:0pt;margin-left:179.3pt;margin-top:12.55pt;height:0pt;width:19.5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33" o:spid="_x0000_s1051" o:spt="32" type="#_x0000_t32" style="position:absolute;left:0pt;margin-left:239.3pt;margin-top:12.55pt;height:0pt;width:19.5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32" o:spid="_x0000_s1052" o:spt="32" type="#_x0000_t32" style="position:absolute;left:0pt;margin-left:294.95pt;margin-top:12.55pt;height:0pt;width:19.5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直接箭头连接符 31" o:spid="_x0000_s1053" o:spt="32" type="#_x0000_t32" style="position:absolute;left:0pt;margin-left:127.2pt;margin-top:7.55pt;height:0.05pt;width:20.35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300" w:lineRule="exact"/>
      </w:pPr>
    </w:p>
    <w:p>
      <w:pPr>
        <w:spacing w:line="300" w:lineRule="exact"/>
      </w:pPr>
      <w:r>
        <w:pict>
          <v:shape id="直接箭头连接符 30" o:spid="_x0000_s1054" o:spt="32" type="#_x0000_t32" style="position:absolute;left:0pt;margin-left:27.8pt;margin-top:2.25pt;height:0.05pt;width:21.4pt;z-index:10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="宋体"/>
        <w:lang w:val="en-US" w:eastAsia="zh-CN"/>
      </w:rPr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 w:eastAsia="zh-CN"/>
      </w:rPr>
      <w:t xml:space="preserve">                                          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D75"/>
    <w:rsid w:val="000D6D75"/>
    <w:rsid w:val="00243EC4"/>
    <w:rsid w:val="00263273"/>
    <w:rsid w:val="002B533C"/>
    <w:rsid w:val="00352B56"/>
    <w:rsid w:val="00454732"/>
    <w:rsid w:val="00500D8D"/>
    <w:rsid w:val="00533A65"/>
    <w:rsid w:val="005B0F2D"/>
    <w:rsid w:val="006160E3"/>
    <w:rsid w:val="00623103"/>
    <w:rsid w:val="00655BA9"/>
    <w:rsid w:val="00674DEC"/>
    <w:rsid w:val="0071061E"/>
    <w:rsid w:val="00775842"/>
    <w:rsid w:val="00785062"/>
    <w:rsid w:val="00814EF7"/>
    <w:rsid w:val="00837914"/>
    <w:rsid w:val="00855AE1"/>
    <w:rsid w:val="00860D19"/>
    <w:rsid w:val="008E7E30"/>
    <w:rsid w:val="008F0113"/>
    <w:rsid w:val="009227C7"/>
    <w:rsid w:val="00964977"/>
    <w:rsid w:val="009C4D8F"/>
    <w:rsid w:val="00B65BDA"/>
    <w:rsid w:val="00BD56EF"/>
    <w:rsid w:val="00C65D42"/>
    <w:rsid w:val="032D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52"/>
        <o:r id="V:Rule2" type="connector" idref="#直接箭头连接符 50"/>
        <o:r id="V:Rule3" type="connector" idref="#直接箭头连接符 48"/>
        <o:r id="V:Rule4" type="connector" idref="#直接箭头连接符 47"/>
        <o:r id="V:Rule5" type="connector" idref="#直接箭头连接符 46"/>
        <o:r id="V:Rule6" type="connector" idref="#直接箭头连接符 45"/>
        <o:r id="V:Rule7" type="connector" idref="#直接箭头连接符 44"/>
        <o:r id="V:Rule8" type="connector" idref="#直接箭头连接符 43"/>
        <o:r id="V:Rule9" type="connector" idref="#直接箭头连接符 42"/>
        <o:r id="V:Rule10" type="connector" idref="#直接箭头连接符 35"/>
        <o:r id="V:Rule11" type="connector" idref="#直接箭头连接符 34"/>
        <o:r id="V:Rule12" type="connector" idref="#直接箭头连接符 33"/>
        <o:r id="V:Rule13" type="connector" idref="#直接箭头连接符 32"/>
        <o:r id="V:Rule14" type="connector" idref="#直接箭头连接符 31"/>
        <o:r id="V:Rule15" type="connector" idref="#直接箭头连接符 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sz w:val="18"/>
      <w:szCs w:val="18"/>
    </w:rPr>
  </w:style>
  <w:style w:type="paragraph" w:customStyle="1" w:styleId="9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0">
    <w:name w:val="批注框文本 Char"/>
    <w:basedOn w:val="6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</Words>
  <Characters>72</Characters>
  <Lines>1</Lines>
  <Paragraphs>1</Paragraphs>
  <TotalTime>5</TotalTime>
  <ScaleCrop>false</ScaleCrop>
  <LinksUpToDate>false</LinksUpToDate>
  <CharactersWithSpaces>83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2018-12-13T04:41:00Z</dcterms:created>
  <dc:creator>NTKO</dc:creator>
  <cp:lastModifiedBy>Minus one°づ</cp:lastModifiedBy>
  <dcterms:modified xsi:type="dcterms:W3CDTF">2019-05-10T11:38:57Z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